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DD5D62" w14:textId="77777777" w:rsidR="00AC28DF" w:rsidRDefault="00AC28DF" w:rsidP="00AC28DF">
      <w:pPr>
        <w:jc w:val="both"/>
      </w:pPr>
    </w:p>
    <w:p w14:paraId="15B2BB5A" w14:textId="52431356" w:rsidR="00AC28DF" w:rsidRPr="00AC28DF" w:rsidRDefault="00090EF4" w:rsidP="00090EF4">
      <w:pPr>
        <w:pStyle w:val="NormalnyWeb"/>
        <w:ind w:firstLine="360"/>
        <w:jc w:val="center"/>
        <w:rPr>
          <w:b/>
          <w:bCs/>
          <w:color w:val="000000" w:themeColor="text1"/>
          <w:sz w:val="28"/>
          <w:szCs w:val="22"/>
        </w:rPr>
      </w:pPr>
      <w:r>
        <w:rPr>
          <w:b/>
          <w:bCs/>
          <w:color w:val="000000" w:themeColor="text1"/>
          <w:sz w:val="28"/>
          <w:szCs w:val="22"/>
        </w:rPr>
        <w:t>E</w:t>
      </w:r>
      <w:r w:rsidR="00AC28DF" w:rsidRPr="00AC28DF">
        <w:rPr>
          <w:b/>
          <w:bCs/>
          <w:color w:val="000000" w:themeColor="text1"/>
          <w:sz w:val="28"/>
          <w:szCs w:val="22"/>
        </w:rPr>
        <w:t>dward Dembowski</w:t>
      </w:r>
    </w:p>
    <w:p w14:paraId="04CA2DB6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Urodził się 31 maja 1822 i zmarł 27 lutego 1846. </w:t>
      </w:r>
    </w:p>
    <w:p w14:paraId="5B485391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Znany jako polski działacz lewicy niepodległościowej ( </w:t>
      </w:r>
      <w:hyperlink r:id="rId5" w:history="1">
        <w:r w:rsidRPr="00AC28DF">
          <w:rPr>
            <w:rStyle w:val="Hipercze"/>
            <w:color w:val="000000" w:themeColor="text1"/>
            <w:szCs w:val="22"/>
            <w:u w:val="none"/>
          </w:rPr>
          <w:t>Związek Narodu Polskiego</w:t>
        </w:r>
      </w:hyperlink>
      <w:r w:rsidRPr="00AC28DF">
        <w:rPr>
          <w:color w:val="000000" w:themeColor="text1"/>
          <w:szCs w:val="22"/>
        </w:rPr>
        <w:t xml:space="preserve">), </w:t>
      </w:r>
      <w:hyperlink r:id="rId6" w:history="1">
        <w:r w:rsidRPr="00AC28DF">
          <w:rPr>
            <w:rStyle w:val="Hipercze"/>
            <w:color w:val="000000" w:themeColor="text1"/>
            <w:szCs w:val="22"/>
            <w:u w:val="none"/>
          </w:rPr>
          <w:t>filozof</w:t>
        </w:r>
      </w:hyperlink>
      <w:r w:rsidRPr="00AC28DF">
        <w:rPr>
          <w:color w:val="000000" w:themeColor="text1"/>
          <w:szCs w:val="22"/>
        </w:rPr>
        <w:t xml:space="preserve"> , krytyk literacki i publicysta.  Pisarz, organizator konspiracji w Galicji.                                                         </w:t>
      </w:r>
    </w:p>
    <w:p w14:paraId="00BAC137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 Był synem Julii z Kochanowskich i konserwatywnego </w:t>
      </w:r>
      <w:hyperlink r:id="rId7" w:history="1">
        <w:r w:rsidRPr="00AC28DF">
          <w:rPr>
            <w:rStyle w:val="Hipercze"/>
            <w:color w:val="000000" w:themeColor="text1"/>
            <w:szCs w:val="22"/>
            <w:u w:val="none"/>
          </w:rPr>
          <w:t>kasztelana</w:t>
        </w:r>
      </w:hyperlink>
      <w:r w:rsidRPr="00AC28DF">
        <w:rPr>
          <w:color w:val="000000" w:themeColor="text1"/>
          <w:szCs w:val="22"/>
        </w:rPr>
        <w:t xml:space="preserve"> – wojewody Królestwa Polskiego </w:t>
      </w:r>
      <w:hyperlink r:id="rId8" w:history="1">
        <w:r w:rsidRPr="00AC28DF">
          <w:rPr>
            <w:rStyle w:val="Hipercze"/>
            <w:color w:val="000000" w:themeColor="text1"/>
            <w:szCs w:val="22"/>
            <w:u w:val="none"/>
          </w:rPr>
          <w:t>Leona Dembowskiego</w:t>
        </w:r>
      </w:hyperlink>
      <w:r w:rsidRPr="00AC28DF">
        <w:rPr>
          <w:color w:val="000000" w:themeColor="text1"/>
          <w:szCs w:val="22"/>
        </w:rPr>
        <w:t xml:space="preserve">. Z racji szlacheckiego pochodzenia, kontrastującego z radykalnymi poglądami społecznymi, nazywano go </w:t>
      </w:r>
      <w:r>
        <w:rPr>
          <w:color w:val="000000" w:themeColor="text1"/>
          <w:szCs w:val="22"/>
        </w:rPr>
        <w:t xml:space="preserve">                      </w:t>
      </w:r>
      <w:r w:rsidRPr="00AC28DF">
        <w:rPr>
          <w:i/>
          <w:color w:val="000000" w:themeColor="text1"/>
          <w:szCs w:val="22"/>
        </w:rPr>
        <w:t>"czerwonym kasztelanicem".</w:t>
      </w:r>
      <w:r w:rsidRPr="00AC28DF">
        <w:rPr>
          <w:color w:val="000000" w:themeColor="text1"/>
          <w:szCs w:val="22"/>
        </w:rPr>
        <w:t xml:space="preserve">                  </w:t>
      </w:r>
    </w:p>
    <w:p w14:paraId="1792FECD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Wydawał </w:t>
      </w:r>
      <w:r w:rsidRPr="00AC28DF">
        <w:rPr>
          <w:i/>
          <w:iCs/>
          <w:color w:val="000000" w:themeColor="text1"/>
          <w:szCs w:val="22"/>
        </w:rPr>
        <w:t>Przegląd Naukowy</w:t>
      </w:r>
      <w:r w:rsidRPr="00AC28DF">
        <w:rPr>
          <w:color w:val="000000" w:themeColor="text1"/>
          <w:szCs w:val="22"/>
        </w:rPr>
        <w:t xml:space="preserve">, pismo młodej, niepodległościowej inteligencji.                         </w:t>
      </w:r>
    </w:p>
    <w:p w14:paraId="7D45AB34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Organizator nieudanego </w:t>
      </w:r>
      <w:hyperlink r:id="rId9" w:history="1">
        <w:r w:rsidRPr="00AC28DF">
          <w:rPr>
            <w:rStyle w:val="Hipercze"/>
            <w:color w:val="000000" w:themeColor="text1"/>
            <w:szCs w:val="22"/>
            <w:u w:val="none"/>
          </w:rPr>
          <w:t>powstania krakowskiego</w:t>
        </w:r>
      </w:hyperlink>
      <w:r w:rsidRPr="00AC28DF">
        <w:rPr>
          <w:color w:val="000000" w:themeColor="text1"/>
          <w:szCs w:val="22"/>
        </w:rPr>
        <w:t xml:space="preserve">, które wybuchło w lutym </w:t>
      </w:r>
      <w:hyperlink r:id="rId10" w:history="1">
        <w:r w:rsidRPr="00AC28DF">
          <w:rPr>
            <w:rStyle w:val="Hipercze"/>
            <w:color w:val="000000" w:themeColor="text1"/>
            <w:szCs w:val="22"/>
            <w:u w:val="none"/>
          </w:rPr>
          <w:t>1846</w:t>
        </w:r>
      </w:hyperlink>
      <w:r w:rsidRPr="00AC28DF">
        <w:rPr>
          <w:color w:val="000000" w:themeColor="text1"/>
          <w:szCs w:val="22"/>
        </w:rPr>
        <w:t xml:space="preserve"> roku w </w:t>
      </w:r>
      <w:hyperlink r:id="rId11" w:history="1">
        <w:r w:rsidRPr="00AC28DF">
          <w:rPr>
            <w:rStyle w:val="Hipercze"/>
            <w:color w:val="000000" w:themeColor="text1"/>
            <w:szCs w:val="22"/>
            <w:u w:val="none"/>
          </w:rPr>
          <w:t>Krakowie</w:t>
        </w:r>
      </w:hyperlink>
      <w:r w:rsidRPr="00AC28DF">
        <w:rPr>
          <w:color w:val="000000" w:themeColor="text1"/>
          <w:szCs w:val="22"/>
        </w:rPr>
        <w:t xml:space="preserve"> i okolicach. Zginął – </w:t>
      </w:r>
      <w:hyperlink r:id="rId12" w:history="1">
        <w:r w:rsidRPr="00AC28DF">
          <w:rPr>
            <w:rStyle w:val="Hipercze"/>
            <w:color w:val="000000" w:themeColor="text1"/>
            <w:szCs w:val="22"/>
            <w:u w:val="none"/>
          </w:rPr>
          <w:t>27 lutego</w:t>
        </w:r>
      </w:hyperlink>
      <w:r w:rsidRPr="00AC28DF">
        <w:rPr>
          <w:color w:val="000000" w:themeColor="text1"/>
          <w:szCs w:val="22"/>
        </w:rPr>
        <w:t xml:space="preserve"> </w:t>
      </w:r>
      <w:hyperlink r:id="rId13" w:history="1">
        <w:r w:rsidRPr="00AC28DF">
          <w:rPr>
            <w:rStyle w:val="Hipercze"/>
            <w:color w:val="000000" w:themeColor="text1"/>
            <w:szCs w:val="22"/>
            <w:u w:val="none"/>
          </w:rPr>
          <w:t>1846</w:t>
        </w:r>
      </w:hyperlink>
      <w:r w:rsidRPr="00AC28DF">
        <w:rPr>
          <w:color w:val="000000" w:themeColor="text1"/>
          <w:szCs w:val="22"/>
        </w:rPr>
        <w:t xml:space="preserve"> roku, gdy wojska austriackie ostrzelały procesję patriotyczną w </w:t>
      </w:r>
      <w:hyperlink r:id="rId14" w:history="1">
        <w:r w:rsidRPr="00AC28DF">
          <w:rPr>
            <w:rStyle w:val="Hipercze"/>
            <w:color w:val="000000" w:themeColor="text1"/>
            <w:szCs w:val="22"/>
            <w:u w:val="none"/>
          </w:rPr>
          <w:t>Podgórzu</w:t>
        </w:r>
      </w:hyperlink>
      <w:r w:rsidRPr="00AC28DF">
        <w:rPr>
          <w:color w:val="000000" w:themeColor="text1"/>
          <w:szCs w:val="22"/>
        </w:rPr>
        <w:t xml:space="preserve"> , której przewodził.</w:t>
      </w:r>
    </w:p>
    <w:p w14:paraId="74C5E016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Pochowany na </w:t>
      </w:r>
      <w:hyperlink r:id="rId15" w:history="1">
        <w:r w:rsidRPr="00AC28DF">
          <w:rPr>
            <w:rStyle w:val="Hipercze"/>
            <w:color w:val="000000" w:themeColor="text1"/>
            <w:szCs w:val="22"/>
            <w:u w:val="none"/>
          </w:rPr>
          <w:t>Starym Cmentarzu Podgórskim</w:t>
        </w:r>
      </w:hyperlink>
      <w:r w:rsidRPr="00AC28DF">
        <w:rPr>
          <w:color w:val="000000" w:themeColor="text1"/>
          <w:szCs w:val="22"/>
        </w:rPr>
        <w:t xml:space="preserve"> w Krakowie. Jego grób, jako jedyny na tym cmentarzu, wciąż otoczony jest stałą opieką.</w:t>
      </w:r>
    </w:p>
    <w:p w14:paraId="6632ADB1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>Żoną Dembowskiego była Aniela z Chłędowskich. Z tego małżeństwa na świat przyszło troje dzieci: Julia (żona Aleksandra Karpińskiego), Edward i Czesław.</w:t>
      </w:r>
    </w:p>
    <w:p w14:paraId="413E4953" w14:textId="77777777" w:rsidR="00AC28DF" w:rsidRPr="00AC28DF" w:rsidRDefault="00AC28DF" w:rsidP="00AC28DF">
      <w:pPr>
        <w:pStyle w:val="NormalnyWeb"/>
        <w:numPr>
          <w:ilvl w:val="0"/>
          <w:numId w:val="1"/>
        </w:numPr>
        <w:jc w:val="both"/>
        <w:rPr>
          <w:color w:val="000000" w:themeColor="text1"/>
          <w:szCs w:val="22"/>
        </w:rPr>
      </w:pPr>
      <w:r w:rsidRPr="00AC28DF">
        <w:rPr>
          <w:color w:val="000000" w:themeColor="text1"/>
          <w:szCs w:val="22"/>
        </w:rPr>
        <w:t xml:space="preserve">Jego działalności publicznej podczas powstania krakowskiego jest poświęcony </w:t>
      </w:r>
      <w:hyperlink r:id="rId16" w:history="1">
        <w:r w:rsidRPr="00AC28DF">
          <w:rPr>
            <w:rStyle w:val="Hipercze"/>
            <w:color w:val="000000" w:themeColor="text1"/>
            <w:szCs w:val="22"/>
            <w:u w:val="none"/>
          </w:rPr>
          <w:t>film fabularny</w:t>
        </w:r>
      </w:hyperlink>
      <w:r w:rsidRPr="00AC28DF">
        <w:rPr>
          <w:color w:val="000000" w:themeColor="text1"/>
          <w:szCs w:val="22"/>
        </w:rPr>
        <w:t xml:space="preserve"> </w:t>
      </w:r>
      <w:hyperlink r:id="rId17" w:history="1">
        <w:r w:rsidRPr="00AC28DF">
          <w:rPr>
            <w:rStyle w:val="Hipercze"/>
            <w:color w:val="000000" w:themeColor="text1"/>
            <w:szCs w:val="22"/>
            <w:u w:val="none"/>
          </w:rPr>
          <w:t>Stanisława Różewicza</w:t>
        </w:r>
      </w:hyperlink>
      <w:r w:rsidRPr="00AC28DF">
        <w:rPr>
          <w:color w:val="000000" w:themeColor="text1"/>
          <w:szCs w:val="22"/>
        </w:rPr>
        <w:t xml:space="preserve"> pt. </w:t>
      </w:r>
      <w:hyperlink r:id="rId18" w:history="1">
        <w:r w:rsidRPr="00AC28DF">
          <w:rPr>
            <w:rStyle w:val="Hipercze"/>
            <w:i/>
            <w:iCs/>
            <w:color w:val="000000" w:themeColor="text1"/>
            <w:szCs w:val="22"/>
            <w:u w:val="none"/>
          </w:rPr>
          <w:t>Pasja</w:t>
        </w:r>
      </w:hyperlink>
      <w:r w:rsidRPr="00AC28DF">
        <w:rPr>
          <w:i/>
          <w:iCs/>
          <w:color w:val="000000" w:themeColor="text1"/>
          <w:szCs w:val="22"/>
        </w:rPr>
        <w:t xml:space="preserve"> </w:t>
      </w:r>
      <w:r w:rsidRPr="00AC28DF">
        <w:rPr>
          <w:color w:val="000000" w:themeColor="text1"/>
          <w:szCs w:val="22"/>
        </w:rPr>
        <w:t>.</w:t>
      </w:r>
    </w:p>
    <w:p w14:paraId="0D8FCFD2" w14:textId="77777777" w:rsidR="00AC28DF" w:rsidRPr="00AC28DF" w:rsidRDefault="00AC28DF" w:rsidP="00AC28DF">
      <w:pPr>
        <w:rPr>
          <w:rFonts w:ascii="Times New Roman" w:hAnsi="Times New Roman" w:cs="Times New Roman"/>
          <w:sz w:val="24"/>
        </w:rPr>
      </w:pPr>
      <w:r w:rsidRPr="00AC28DF">
        <w:rPr>
          <w:rFonts w:ascii="Times New Roman" w:hAnsi="Times New Roman" w:cs="Times New Roman"/>
          <w:noProof/>
          <w:sz w:val="24"/>
          <w:lang w:eastAsia="pl-PL"/>
        </w:rPr>
        <w:t xml:space="preserve">   </w:t>
      </w:r>
      <w:r w:rsidRPr="00AC28DF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4A18251A" wp14:editId="1B5428CB">
            <wp:extent cx="2206565" cy="1634369"/>
            <wp:effectExtent l="19050" t="0" r="3235" b="0"/>
            <wp:docPr id="3" name="Obraz 1" descr="http://szkolnictwo.pl/rysunkihasla/87/15087_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zkolnictwo.pl/rysunkihasla/87/15087_1.PNG"/>
                    <pic:cNvPicPr>
                      <a:picLocks noChangeAspect="1" noChangeArrowheads="1"/>
                    </pic:cNvPicPr>
                  </pic:nvPicPr>
                  <pic:blipFill>
                    <a:blip r:embed="rId1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6565" cy="163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8DF">
        <w:rPr>
          <w:rFonts w:ascii="Times New Roman" w:hAnsi="Times New Roman" w:cs="Times New Roman"/>
          <w:noProof/>
          <w:sz w:val="24"/>
          <w:lang w:eastAsia="pl-PL"/>
        </w:rPr>
        <w:t xml:space="preserve">               </w:t>
      </w:r>
      <w:r w:rsidRPr="00AC28DF">
        <w:rPr>
          <w:rFonts w:ascii="Times New Roman" w:hAnsi="Times New Roman" w:cs="Times New Roman"/>
          <w:noProof/>
          <w:sz w:val="24"/>
          <w:lang w:eastAsia="pl-PL"/>
        </w:rPr>
        <w:drawing>
          <wp:inline distT="0" distB="0" distL="0" distR="0" wp14:anchorId="06ADBF21" wp14:editId="5289FE20">
            <wp:extent cx="2350485" cy="2553419"/>
            <wp:effectExtent l="19050" t="0" r="0" b="0"/>
            <wp:docPr id="1" name="Obraz 4" descr="http://szkolnictwo.pl/rysunkihasla/87/15087_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szkolnictwo.pl/rysunkihasla/87/15087_2.jpg"/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52880" cy="2556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C28DF">
        <w:rPr>
          <w:rFonts w:ascii="Times New Roman" w:hAnsi="Times New Roman" w:cs="Times New Roman"/>
          <w:noProof/>
          <w:sz w:val="24"/>
          <w:lang w:eastAsia="pl-PL"/>
        </w:rPr>
        <w:t xml:space="preserve">                  </w:t>
      </w:r>
    </w:p>
    <w:p w14:paraId="61245685" w14:textId="77777777" w:rsidR="00DB6E25" w:rsidRPr="00AC28DF" w:rsidRDefault="00DB6E25" w:rsidP="00AC28DF">
      <w:pPr>
        <w:rPr>
          <w:rFonts w:ascii="Times New Roman" w:hAnsi="Times New Roman" w:cs="Times New Roman"/>
          <w:sz w:val="24"/>
        </w:rPr>
      </w:pPr>
    </w:p>
    <w:sectPr w:rsidR="00DB6E25" w:rsidRPr="00AC28DF" w:rsidSect="00DB6E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8356BEA"/>
    <w:multiLevelType w:val="hybridMultilevel"/>
    <w:tmpl w:val="81E241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C28DF"/>
    <w:rsid w:val="00090EF4"/>
    <w:rsid w:val="00AC28DF"/>
    <w:rsid w:val="00DB6E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48F865"/>
  <w15:docId w15:val="{1C7D9F82-D391-45B8-820F-499B20BDDE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C28D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AC28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AC28DF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C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28D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460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zkolnictwo.pl/szukaj,Leon_Dembowski_(polityk)" TargetMode="External"/><Relationship Id="rId13" Type="http://schemas.openxmlformats.org/officeDocument/2006/relationships/hyperlink" Target="https://www.szkolnictwo.pl/szukaj,1846" TargetMode="External"/><Relationship Id="rId18" Type="http://schemas.openxmlformats.org/officeDocument/2006/relationships/hyperlink" Target="https://www.szkolnictwo.pl/szukaj,Pasja_(film_1977)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szkolnictwo.pl/szukaj,Kasztelan" TargetMode="External"/><Relationship Id="rId12" Type="http://schemas.openxmlformats.org/officeDocument/2006/relationships/hyperlink" Target="https://www.szkolnictwo.pl/szukaj,27_lutego" TargetMode="External"/><Relationship Id="rId17" Type="http://schemas.openxmlformats.org/officeDocument/2006/relationships/hyperlink" Target="https://www.szkolnictwo.pl/szukaj,Stanis&#322;aw_R&#243;&#380;ewicz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szkolnictwo.pl/szukaj,Film_fabularny" TargetMode="External"/><Relationship Id="rId20" Type="http://schemas.openxmlformats.org/officeDocument/2006/relationships/image" Target="media/image2.jpeg"/><Relationship Id="rId1" Type="http://schemas.openxmlformats.org/officeDocument/2006/relationships/numbering" Target="numbering.xml"/><Relationship Id="rId6" Type="http://schemas.openxmlformats.org/officeDocument/2006/relationships/hyperlink" Target="https://www.szkolnictwo.pl/szukaj,Filozofia" TargetMode="External"/><Relationship Id="rId11" Type="http://schemas.openxmlformats.org/officeDocument/2006/relationships/hyperlink" Target="https://www.szkolnictwo.pl/szukaj,Krak&#243;w" TargetMode="External"/><Relationship Id="rId5" Type="http://schemas.openxmlformats.org/officeDocument/2006/relationships/hyperlink" Target="https://www.szkolnictwo.pl/szukaj,Zwi&#261;zek_Narodu_Polskiego" TargetMode="External"/><Relationship Id="rId15" Type="http://schemas.openxmlformats.org/officeDocument/2006/relationships/hyperlink" Target="https://www.szkolnictwo.pl/szukaj,Stary_Cmentarz_Podg&#243;rski" TargetMode="External"/><Relationship Id="rId10" Type="http://schemas.openxmlformats.org/officeDocument/2006/relationships/hyperlink" Target="https://www.szkolnictwo.pl/szukaj,1846" TargetMode="External"/><Relationship Id="rId19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www.szkolnictwo.pl/szukaj,Powstanie_krakowskie" TargetMode="External"/><Relationship Id="rId14" Type="http://schemas.openxmlformats.org/officeDocument/2006/relationships/hyperlink" Target="https://www.szkolnictwo.pl/szukaj,Podg&#243;rze_(cz&#281;&#347;&#263;_Krakowa)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322</Words>
  <Characters>1934</Characters>
  <Application>Microsoft Office Word</Application>
  <DocSecurity>0</DocSecurity>
  <Lines>16</Lines>
  <Paragraphs>4</Paragraphs>
  <ScaleCrop>false</ScaleCrop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</dc:creator>
  <cp:lastModifiedBy>lenovo</cp:lastModifiedBy>
  <cp:revision>2</cp:revision>
  <dcterms:created xsi:type="dcterms:W3CDTF">2020-06-01T17:18:00Z</dcterms:created>
  <dcterms:modified xsi:type="dcterms:W3CDTF">2020-06-01T17:36:00Z</dcterms:modified>
</cp:coreProperties>
</file>